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0CC" w:rsidRDefault="006B00CC" w:rsidP="006B00CC">
      <w:pPr>
        <w:rPr>
          <w:rFonts w:ascii="Arial" w:hAnsi="Arial"/>
          <w:b/>
          <w:i/>
          <w:color w:val="00FF00"/>
          <w:kern w:val="0"/>
          <w:szCs w:val="24"/>
          <w:shd w:val="clear" w:color="auto" w:fill="000000"/>
        </w:rPr>
      </w:pPr>
      <w:r>
        <w:rPr>
          <w:rFonts w:ascii="Arial" w:hAnsi="Arial"/>
          <w:b/>
          <w:i/>
          <w:noProof/>
          <w:color w:val="00FF00"/>
          <w:kern w:val="0"/>
          <w:szCs w:val="24"/>
          <w:lang w:eastAsia="fr-C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-913765</wp:posOffset>
            </wp:positionV>
            <wp:extent cx="804545" cy="643467"/>
            <wp:effectExtent l="25400" t="0" r="825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09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0CC" w:rsidRPr="006B00CC" w:rsidRDefault="006B00CC" w:rsidP="006B00CC">
      <w:pPr>
        <w:jc w:val="center"/>
        <w:rPr>
          <w:rFonts w:ascii="Times" w:hAnsi="Times"/>
          <w:kern w:val="0"/>
          <w:sz w:val="20"/>
        </w:rPr>
      </w:pPr>
      <w:r w:rsidRPr="006B00CC">
        <w:rPr>
          <w:rFonts w:ascii="Arial" w:hAnsi="Arial"/>
          <w:b/>
          <w:i/>
          <w:color w:val="00FF00"/>
          <w:kern w:val="0"/>
          <w:szCs w:val="24"/>
          <w:shd w:val="clear" w:color="auto" w:fill="000000"/>
        </w:rPr>
        <w:t xml:space="preserve">Groupe de recherche et de </w:t>
      </w:r>
      <w:r w:rsidR="00682841">
        <w:rPr>
          <w:rFonts w:ascii="Arial" w:hAnsi="Arial"/>
          <w:b/>
          <w:i/>
          <w:color w:val="00FF00"/>
          <w:kern w:val="0"/>
          <w:szCs w:val="24"/>
          <w:shd w:val="clear" w:color="auto" w:fill="000000"/>
        </w:rPr>
        <w:t xml:space="preserve">formation sur la radicalisation, </w:t>
      </w:r>
      <w:r w:rsidRPr="006B00CC">
        <w:rPr>
          <w:rFonts w:ascii="Arial" w:hAnsi="Arial"/>
          <w:b/>
          <w:i/>
          <w:color w:val="00FF00"/>
          <w:kern w:val="0"/>
          <w:szCs w:val="24"/>
          <w:shd w:val="clear" w:color="auto" w:fill="000000"/>
        </w:rPr>
        <w:t>le fondamentalisme</w:t>
      </w:r>
      <w:r w:rsidR="00682841">
        <w:rPr>
          <w:rFonts w:ascii="Arial" w:hAnsi="Arial"/>
          <w:b/>
          <w:i/>
          <w:color w:val="00FF00"/>
          <w:kern w:val="0"/>
          <w:szCs w:val="24"/>
          <w:shd w:val="clear" w:color="auto" w:fill="000000"/>
        </w:rPr>
        <w:t xml:space="preserve"> et l’islamophobie</w:t>
      </w:r>
    </w:p>
    <w:p w:rsidR="00C70A3D" w:rsidRPr="006B00CC" w:rsidRDefault="006B00CC" w:rsidP="006B00CC">
      <w:pPr>
        <w:spacing w:before="120" w:line="360" w:lineRule="auto"/>
        <w:jc w:val="center"/>
        <w:rPr>
          <w:rFonts w:ascii="Adobe Caslon Pro Bold" w:hAnsi="Adobe Caslon Pro Bold"/>
        </w:rPr>
      </w:pPr>
      <w:r w:rsidRPr="006B00CC">
        <w:rPr>
          <w:rFonts w:ascii="Adobe Caslon Pro Bold" w:hAnsi="Adobe Caslon Pro Bold"/>
        </w:rPr>
        <w:t>•••</w:t>
      </w:r>
    </w:p>
    <w:p w:rsidR="00E62159" w:rsidRDefault="00E62159" w:rsidP="00E33F46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 w:rsidRPr="00E62159">
        <w:rPr>
          <w:b/>
          <w:sz w:val="32"/>
          <w:szCs w:val="32"/>
        </w:rPr>
        <w:t>Conférence-débat</w:t>
      </w:r>
    </w:p>
    <w:p w:rsidR="00F81B60" w:rsidRPr="00E62159" w:rsidRDefault="00B06DDB" w:rsidP="00E62159">
      <w:pPr>
        <w:tabs>
          <w:tab w:val="left" w:pos="987"/>
        </w:tabs>
        <w:spacing w:before="120"/>
        <w:contextualSpacing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Populism</w:t>
      </w:r>
      <w:r w:rsidR="00E62159" w:rsidRPr="00E62159">
        <w:rPr>
          <w:b/>
          <w:sz w:val="44"/>
          <w:szCs w:val="44"/>
        </w:rPr>
        <w:t>e et islamophobie</w:t>
      </w:r>
    </w:p>
    <w:p w:rsidR="00E62159" w:rsidRPr="00E62159" w:rsidRDefault="00E62159" w:rsidP="00E62159">
      <w:pPr>
        <w:tabs>
          <w:tab w:val="left" w:pos="987"/>
        </w:tabs>
        <w:spacing w:before="120"/>
        <w:contextualSpacing/>
        <w:jc w:val="center"/>
        <w:rPr>
          <w:b/>
          <w:sz w:val="44"/>
          <w:szCs w:val="44"/>
        </w:rPr>
      </w:pPr>
      <w:r w:rsidRPr="00E62159">
        <w:rPr>
          <w:b/>
          <w:sz w:val="44"/>
          <w:szCs w:val="44"/>
        </w:rPr>
        <w:t>au Québec</w:t>
      </w:r>
    </w:p>
    <w:p w:rsidR="00E62159" w:rsidRPr="00E62159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 w:rsidRPr="00E62159">
        <w:rPr>
          <w:noProof/>
          <w:lang w:eastAsia="fr-CA"/>
        </w:rPr>
        <w:drawing>
          <wp:anchor distT="0" distB="0" distL="114300" distR="114300" simplePos="0" relativeHeight="251658752" behindDoc="1" locked="0" layoutInCell="1" allowOverlap="1" wp14:anchorId="1047BED1" wp14:editId="2B7009FB">
            <wp:simplePos x="0" y="0"/>
            <wp:positionH relativeFrom="margin">
              <wp:posOffset>522277</wp:posOffset>
            </wp:positionH>
            <wp:positionV relativeFrom="paragraph">
              <wp:posOffset>43115</wp:posOffset>
            </wp:positionV>
            <wp:extent cx="4918710" cy="3258220"/>
            <wp:effectExtent l="19050" t="0" r="15240" b="1161415"/>
            <wp:wrapNone/>
            <wp:docPr id="1" name="Image 1" descr="C:\Users\siegfried\Desktop\UNESCO-UQAM\Conférences-midi\Bernier Arcand\tribun de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gfried\Desktop\UNESCO-UQAM\Conférences-midi\Bernier Arcand\tribun de do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74" cy="3263098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35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159" w:rsidRPr="00E62159">
        <w:rPr>
          <w:b/>
          <w:sz w:val="32"/>
          <w:szCs w:val="32"/>
        </w:rPr>
        <w:t xml:space="preserve">avec </w:t>
      </w:r>
    </w:p>
    <w:p w:rsidR="00E62159" w:rsidRPr="00E62159" w:rsidRDefault="00E62159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Philippe Bernier Arcand</w:t>
      </w:r>
    </w:p>
    <w:p w:rsidR="00E62159" w:rsidRDefault="00E62159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 w:rsidRPr="00E62159">
        <w:rPr>
          <w:b/>
          <w:sz w:val="32"/>
          <w:szCs w:val="32"/>
        </w:rPr>
        <w:t xml:space="preserve">Auteur </w:t>
      </w:r>
      <w:r>
        <w:rPr>
          <w:b/>
          <w:sz w:val="32"/>
          <w:szCs w:val="32"/>
        </w:rPr>
        <w:t>de La dérive populiste (2013</w:t>
      </w:r>
      <w:r w:rsidRPr="00E62159">
        <w:rPr>
          <w:b/>
          <w:sz w:val="32"/>
          <w:szCs w:val="32"/>
        </w:rPr>
        <w:t xml:space="preserve">) </w:t>
      </w: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 Décembre 2015</w:t>
      </w: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17H30-19H00</w:t>
      </w:r>
    </w:p>
    <w:p w:rsidR="001C234E" w:rsidRDefault="001C234E" w:rsidP="00E62159">
      <w:pPr>
        <w:tabs>
          <w:tab w:val="left" w:pos="987"/>
        </w:tabs>
        <w:spacing w:before="120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A-M204</w:t>
      </w:r>
    </w:p>
    <w:p w:rsidR="00E33F46" w:rsidRPr="00E33F46" w:rsidRDefault="00E33F46" w:rsidP="00E62159">
      <w:pPr>
        <w:tabs>
          <w:tab w:val="left" w:pos="987"/>
        </w:tabs>
        <w:spacing w:before="120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(B</w:t>
      </w:r>
      <w:bookmarkStart w:id="0" w:name="_GoBack"/>
      <w:bookmarkEnd w:id="0"/>
      <w:r w:rsidRPr="00E33F46">
        <w:rPr>
          <w:sz w:val="32"/>
          <w:szCs w:val="32"/>
        </w:rPr>
        <w:t>ibliothèque centrale)</w:t>
      </w:r>
    </w:p>
    <w:p w:rsidR="00E62159" w:rsidRDefault="00E62159">
      <w:pPr>
        <w:ind w:firstLine="708"/>
      </w:pPr>
    </w:p>
    <w:p w:rsidR="00E62159" w:rsidRPr="00E62159" w:rsidRDefault="00E62159" w:rsidP="00E62159">
      <w:pPr>
        <w:shd w:val="clear" w:color="auto" w:fill="FFFFFF"/>
        <w:spacing w:before="240" w:after="240"/>
        <w:jc w:val="center"/>
        <w:rPr>
          <w:lang w:val="fr-FR"/>
        </w:rPr>
      </w:pPr>
      <w:r w:rsidRPr="001A3EB2">
        <w:rPr>
          <w:color w:val="141823"/>
          <w:szCs w:val="24"/>
          <w:lang w:val="fr-FR" w:eastAsia="fr-CA"/>
        </w:rPr>
        <w:t xml:space="preserve">Plusieurs formes de populisme </w:t>
      </w:r>
      <w:r>
        <w:rPr>
          <w:color w:val="141823"/>
          <w:szCs w:val="24"/>
          <w:lang w:val="fr-FR" w:eastAsia="fr-CA"/>
        </w:rPr>
        <w:t>affectent les démocraties occidentales. Ces discours tendent</w:t>
      </w:r>
      <w:r w:rsidRPr="001A3EB2">
        <w:rPr>
          <w:color w:val="141823"/>
          <w:szCs w:val="24"/>
          <w:lang w:val="fr-FR" w:eastAsia="fr-CA"/>
        </w:rPr>
        <w:t xml:space="preserve"> à </w:t>
      </w:r>
      <w:r>
        <w:rPr>
          <w:color w:val="141823"/>
          <w:szCs w:val="24"/>
          <w:lang w:val="fr-FR" w:eastAsia="fr-CA"/>
        </w:rPr>
        <w:t>tisser un</w:t>
      </w:r>
      <w:r w:rsidRPr="001A3EB2">
        <w:rPr>
          <w:color w:val="141823"/>
          <w:szCs w:val="24"/>
          <w:lang w:val="fr-FR" w:eastAsia="fr-CA"/>
        </w:rPr>
        <w:t xml:space="preserve"> consensus </w:t>
      </w:r>
      <w:r>
        <w:rPr>
          <w:color w:val="141823"/>
          <w:szCs w:val="24"/>
          <w:lang w:val="fr-FR" w:eastAsia="fr-CA"/>
        </w:rPr>
        <w:t xml:space="preserve">politique </w:t>
      </w:r>
      <w:r w:rsidRPr="001A3EB2">
        <w:rPr>
          <w:color w:val="141823"/>
          <w:szCs w:val="24"/>
          <w:lang w:val="fr-FR" w:eastAsia="fr-CA"/>
        </w:rPr>
        <w:t xml:space="preserve">en </w:t>
      </w:r>
      <w:r>
        <w:rPr>
          <w:color w:val="141823"/>
          <w:szCs w:val="24"/>
          <w:lang w:val="fr-FR" w:eastAsia="fr-CA"/>
        </w:rPr>
        <w:t>évoquant d’éventuels « ennemis » présent</w:t>
      </w:r>
      <w:r>
        <w:rPr>
          <w:color w:val="141823"/>
          <w:szCs w:val="24"/>
          <w:lang w:val="fr-FR" w:eastAsia="fr-CA"/>
        </w:rPr>
        <w:t>s</w:t>
      </w:r>
      <w:r>
        <w:rPr>
          <w:color w:val="141823"/>
          <w:szCs w:val="24"/>
          <w:lang w:val="fr-FR" w:eastAsia="fr-CA"/>
        </w:rPr>
        <w:t xml:space="preserve"> à l’intérieur des frontières. U</w:t>
      </w:r>
      <w:r w:rsidRPr="001A3EB2">
        <w:rPr>
          <w:color w:val="141823"/>
          <w:szCs w:val="24"/>
          <w:lang w:val="fr-FR" w:eastAsia="fr-CA"/>
        </w:rPr>
        <w:t>ne ou des minorités</w:t>
      </w:r>
      <w:r>
        <w:rPr>
          <w:color w:val="141823"/>
          <w:szCs w:val="24"/>
          <w:lang w:val="fr-FR" w:eastAsia="fr-CA"/>
        </w:rPr>
        <w:t>, prétendent-ils, menacent</w:t>
      </w:r>
      <w:r w:rsidRPr="001A3EB2">
        <w:rPr>
          <w:color w:val="141823"/>
          <w:szCs w:val="24"/>
          <w:lang w:val="fr-FR" w:eastAsia="fr-CA"/>
        </w:rPr>
        <w:t xml:space="preserve"> d’infiltrer les institution</w:t>
      </w:r>
      <w:r>
        <w:rPr>
          <w:color w:val="141823"/>
          <w:szCs w:val="24"/>
          <w:lang w:val="fr-FR" w:eastAsia="fr-CA"/>
        </w:rPr>
        <w:t>s politiques. L’islam caractérise aujourd’hui ce danger</w:t>
      </w:r>
      <w:r w:rsidRPr="001A3EB2">
        <w:rPr>
          <w:color w:val="141823"/>
          <w:szCs w:val="24"/>
          <w:lang w:val="fr-FR" w:eastAsia="fr-CA"/>
        </w:rPr>
        <w:t>. Philippe Bernier Arcand reviendra sur la montée récente du populisme dans la société québécoise</w:t>
      </w:r>
      <w:r>
        <w:rPr>
          <w:color w:val="141823"/>
          <w:szCs w:val="24"/>
          <w:lang w:val="fr-FR" w:eastAsia="fr-CA"/>
        </w:rPr>
        <w:t xml:space="preserve">. Il esquissera </w:t>
      </w:r>
      <w:r w:rsidRPr="001A3EB2">
        <w:rPr>
          <w:color w:val="141823"/>
          <w:szCs w:val="24"/>
          <w:lang w:val="fr-FR" w:eastAsia="fr-CA"/>
        </w:rPr>
        <w:t>l’émergence d’un nouveau type de</w:t>
      </w:r>
      <w:r>
        <w:rPr>
          <w:color w:val="141823"/>
          <w:szCs w:val="24"/>
          <w:lang w:val="fr-FR" w:eastAsia="fr-CA"/>
        </w:rPr>
        <w:t xml:space="preserve"> populisme, caractérisé par une alliance </w:t>
      </w:r>
      <w:r w:rsidRPr="001A3EB2">
        <w:rPr>
          <w:color w:val="141823"/>
          <w:szCs w:val="24"/>
          <w:lang w:val="fr-FR" w:eastAsia="fr-CA"/>
        </w:rPr>
        <w:t>contre nature entre des conservateurs et des progressistes</w:t>
      </w:r>
      <w:r>
        <w:rPr>
          <w:color w:val="141823"/>
          <w:szCs w:val="24"/>
          <w:lang w:val="fr-FR" w:eastAsia="fr-CA"/>
        </w:rPr>
        <w:t>,</w:t>
      </w:r>
      <w:r w:rsidRPr="001A3EB2">
        <w:rPr>
          <w:color w:val="141823"/>
          <w:szCs w:val="24"/>
          <w:lang w:val="fr-FR" w:eastAsia="fr-CA"/>
        </w:rPr>
        <w:t xml:space="preserve"> face à la menace d’un ennemi intérieur</w:t>
      </w:r>
      <w:r>
        <w:rPr>
          <w:color w:val="141823"/>
          <w:szCs w:val="24"/>
          <w:lang w:val="fr-FR" w:eastAsia="fr-CA"/>
        </w:rPr>
        <w:t xml:space="preserve"> aujourd’hui musulman</w:t>
      </w:r>
      <w:r w:rsidRPr="001A3EB2">
        <w:rPr>
          <w:color w:val="141823"/>
          <w:szCs w:val="24"/>
          <w:lang w:val="fr-FR" w:eastAsia="fr-CA"/>
        </w:rPr>
        <w:t>.</w:t>
      </w:r>
    </w:p>
    <w:sectPr w:rsidR="00E62159" w:rsidRPr="00E62159" w:rsidSect="00F81B60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412" w:bottom="1701" w:left="1412" w:header="851" w:footer="851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194" w:rsidRDefault="00093194">
      <w:r>
        <w:separator/>
      </w:r>
    </w:p>
  </w:endnote>
  <w:endnote w:type="continuationSeparator" w:id="0">
    <w:p w:rsidR="00093194" w:rsidRDefault="00093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Caslon Pro Bold">
    <w:altName w:val="Footlight MT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B60" w:rsidRDefault="001011D3">
    <w:pPr>
      <w:pStyle w:val="Pieddepage"/>
      <w:jc w:val="right"/>
    </w:pPr>
    <w:r>
      <w:rPr>
        <w:noProof/>
        <w:lang w:eastAsia="fr-CA"/>
      </w:rPr>
      <w:drawing>
        <wp:inline distT="0" distB="0" distL="0" distR="0">
          <wp:extent cx="829945" cy="448945"/>
          <wp:effectExtent l="25400" t="0" r="8255" b="0"/>
          <wp:docPr id="4" name="Image 4" descr="logouq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qa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48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81B60" w:rsidRDefault="00093194">
    <w:pPr>
      <w:pStyle w:val="Pieddepage"/>
      <w:jc w:val="right"/>
      <w:rPr>
        <w:sz w:val="18"/>
      </w:rPr>
    </w:pPr>
    <w:hyperlink r:id="rId2" w:history="1">
      <w:r w:rsidR="001011D3">
        <w:rPr>
          <w:rStyle w:val="Lienhypertexte"/>
          <w:sz w:val="18"/>
        </w:rPr>
        <w:t>www.unesco.chairephilo.uqam.ca</w:t>
      </w:r>
    </w:hyperlink>
  </w:p>
  <w:p w:rsidR="00F81B60" w:rsidRDefault="00093194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B60" w:rsidRDefault="001011D3" w:rsidP="00F81B60">
    <w:pPr>
      <w:pStyle w:val="Pieddepage"/>
      <w:tabs>
        <w:tab w:val="clear" w:pos="4703"/>
      </w:tabs>
      <w:jc w:val="right"/>
    </w:pPr>
    <w:r>
      <w:rPr>
        <w:noProof/>
        <w:lang w:eastAsia="fr-CA"/>
      </w:rPr>
      <w:drawing>
        <wp:inline distT="0" distB="0" distL="0" distR="0">
          <wp:extent cx="829945" cy="448945"/>
          <wp:effectExtent l="25400" t="0" r="8255" b="0"/>
          <wp:docPr id="3" name="Image 3" descr="logouq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uqa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48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81B60" w:rsidRDefault="00093194" w:rsidP="00F81B60">
    <w:pPr>
      <w:pStyle w:val="Pieddepage"/>
      <w:tabs>
        <w:tab w:val="clear" w:pos="4703"/>
      </w:tabs>
      <w:jc w:val="right"/>
      <w:rPr>
        <w:sz w:val="18"/>
      </w:rPr>
    </w:pPr>
    <w:hyperlink r:id="rId2" w:history="1">
      <w:r w:rsidR="001011D3">
        <w:rPr>
          <w:rStyle w:val="Lienhypertexte"/>
          <w:sz w:val="18"/>
        </w:rPr>
        <w:t>www.unesco.chairephilo.uqam.ca</w:t>
      </w:r>
    </w:hyperlink>
  </w:p>
  <w:p w:rsidR="00F81B60" w:rsidRDefault="00093194">
    <w:pPr>
      <w:pStyle w:val="Pieddepage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194" w:rsidRDefault="00093194">
      <w:r>
        <w:separator/>
      </w:r>
    </w:p>
  </w:footnote>
  <w:footnote w:type="continuationSeparator" w:id="0">
    <w:p w:rsidR="00093194" w:rsidRDefault="00093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B60" w:rsidRDefault="00951C5D">
    <w:pPr>
      <w:pStyle w:val="En-tte"/>
      <w:jc w:val="center"/>
    </w:pPr>
    <w:r>
      <w:rPr>
        <w:rStyle w:val="Numrodepage"/>
      </w:rPr>
      <w:fldChar w:fldCharType="begin"/>
    </w:r>
    <w:r w:rsidR="001011D3"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E33F46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B60" w:rsidRPr="00265159" w:rsidRDefault="001011D3" w:rsidP="00F81B60">
    <w:pPr>
      <w:jc w:val="center"/>
      <w:rPr>
        <w:sz w:val="18"/>
      </w:rPr>
    </w:pPr>
    <w:r>
      <w:rPr>
        <w:noProof/>
        <w:sz w:val="18"/>
        <w:lang w:eastAsia="fr-C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1212215</wp:posOffset>
          </wp:positionH>
          <wp:positionV relativeFrom="paragraph">
            <wp:posOffset>147955</wp:posOffset>
          </wp:positionV>
          <wp:extent cx="1518920" cy="781685"/>
          <wp:effectExtent l="0" t="0" r="0" b="0"/>
          <wp:wrapNone/>
          <wp:docPr id="10" name="Image 10" descr="unitwin_ca_justice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itwin_ca_justice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781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lang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147955</wp:posOffset>
          </wp:positionV>
          <wp:extent cx="1028700" cy="800100"/>
          <wp:effectExtent l="25400" t="0" r="0" b="0"/>
          <wp:wrapNone/>
          <wp:docPr id="9" name="Image 9" descr="logo chaire - en-tê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chaire - en-tê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72284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lang w:eastAsia="fr-C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100" cy="381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lang w:eastAsia="fr-CA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100" cy="381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81B60" w:rsidRPr="00265159" w:rsidRDefault="00093194" w:rsidP="00F81B60">
    <w:pPr>
      <w:jc w:val="center"/>
      <w:rPr>
        <w:sz w:val="18"/>
      </w:rPr>
    </w:pPr>
  </w:p>
  <w:p w:rsidR="00F81B60" w:rsidRPr="00265159" w:rsidRDefault="00093194" w:rsidP="00F81B60">
    <w:pPr>
      <w:jc w:val="center"/>
      <w:rPr>
        <w:sz w:val="18"/>
      </w:rPr>
    </w:pPr>
  </w:p>
  <w:p w:rsidR="00F81B60" w:rsidRPr="00265159" w:rsidRDefault="00093194" w:rsidP="00F81B60">
    <w:pPr>
      <w:jc w:val="center"/>
      <w:rPr>
        <w:sz w:val="18"/>
      </w:rPr>
    </w:pPr>
  </w:p>
  <w:p w:rsidR="00F81B60" w:rsidRPr="00055912" w:rsidRDefault="001011D3" w:rsidP="00F81B60">
    <w:pPr>
      <w:pStyle w:val="En-tte"/>
      <w:spacing w:before="480"/>
      <w:jc w:val="right"/>
      <w:rPr>
        <w:color w:val="0000FF"/>
        <w:sz w:val="16"/>
      </w:rPr>
    </w:pPr>
    <w:r>
      <w:rPr>
        <w:noProof/>
        <w:color w:val="0000FF"/>
        <w:sz w:val="16"/>
        <w:lang w:eastAsia="fr-CA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100" cy="3810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55C1">
      <w:rPr>
        <w:color w:val="0000FF"/>
        <w:sz w:val="16"/>
      </w:rPr>
      <w:t>« ... faire sauter les barrières que la raison n’aura point posées » (Diderot)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16C"/>
    <w:rsid w:val="00017E81"/>
    <w:rsid w:val="00093194"/>
    <w:rsid w:val="000D4842"/>
    <w:rsid w:val="001011D3"/>
    <w:rsid w:val="001C234E"/>
    <w:rsid w:val="00246361"/>
    <w:rsid w:val="0032169E"/>
    <w:rsid w:val="003C590C"/>
    <w:rsid w:val="004427C7"/>
    <w:rsid w:val="00682841"/>
    <w:rsid w:val="006B00CC"/>
    <w:rsid w:val="00951C5D"/>
    <w:rsid w:val="00B06DDB"/>
    <w:rsid w:val="00E33F46"/>
    <w:rsid w:val="00E62159"/>
    <w:rsid w:val="00F971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C2692C7-397C-4273-85E0-2BAB1D56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C5D"/>
    <w:rPr>
      <w:kern w:val="24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agraphe">
    <w:name w:val="Styleparagraphe"/>
    <w:basedOn w:val="Normal"/>
    <w:rsid w:val="00951C5D"/>
    <w:pPr>
      <w:spacing w:before="100" w:line="360" w:lineRule="auto"/>
      <w:jc w:val="both"/>
    </w:pPr>
    <w:rPr>
      <w:rFonts w:ascii="Palatino" w:hAnsi="Palatino"/>
      <w:kern w:val="0"/>
      <w:lang w:val="fr-FR"/>
    </w:rPr>
  </w:style>
  <w:style w:type="paragraph" w:styleId="En-tte">
    <w:name w:val="header"/>
    <w:basedOn w:val="Normal"/>
    <w:rsid w:val="00951C5D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rsid w:val="00951C5D"/>
    <w:pPr>
      <w:tabs>
        <w:tab w:val="center" w:pos="4703"/>
        <w:tab w:val="right" w:pos="9406"/>
      </w:tabs>
    </w:pPr>
  </w:style>
  <w:style w:type="character" w:styleId="Lienhypertexte">
    <w:name w:val="Hyperlink"/>
    <w:basedOn w:val="Policepardfaut"/>
    <w:rsid w:val="00951C5D"/>
    <w:rPr>
      <w:color w:val="0000FF"/>
      <w:u w:val="single"/>
    </w:rPr>
  </w:style>
  <w:style w:type="character" w:styleId="Lienhypertextesuivivisit">
    <w:name w:val="FollowedHyperlink"/>
    <w:basedOn w:val="Policepardfaut"/>
    <w:rsid w:val="00951C5D"/>
    <w:rPr>
      <w:color w:val="800080"/>
      <w:u w:val="single"/>
    </w:rPr>
  </w:style>
  <w:style w:type="character" w:styleId="Numrodepage">
    <w:name w:val="page number"/>
    <w:basedOn w:val="Policepardfaut"/>
    <w:rsid w:val="00951C5D"/>
  </w:style>
  <w:style w:type="paragraph" w:styleId="NormalWeb">
    <w:name w:val="Normal (Web)"/>
    <w:basedOn w:val="Normal"/>
    <w:rsid w:val="0094109B"/>
    <w:pPr>
      <w:spacing w:before="100" w:beforeAutospacing="1" w:after="100" w:afterAutospacing="1"/>
    </w:pPr>
    <w:rPr>
      <w:kern w:val="0"/>
      <w:szCs w:val="24"/>
      <w:lang w:val="es-CO" w:eastAsia="es-CO"/>
    </w:rPr>
  </w:style>
  <w:style w:type="character" w:styleId="lev">
    <w:name w:val="Strong"/>
    <w:basedOn w:val="Policepardfaut"/>
    <w:qFormat/>
    <w:rsid w:val="0094109B"/>
    <w:rPr>
      <w:b/>
      <w:bCs/>
    </w:rPr>
  </w:style>
  <w:style w:type="paragraph" w:styleId="Textebrut">
    <w:name w:val="Plain Text"/>
    <w:basedOn w:val="Normal"/>
    <w:rsid w:val="00D20860"/>
    <w:rPr>
      <w:rFonts w:ascii="Courier" w:hAnsi="Courier"/>
      <w:szCs w:val="24"/>
    </w:rPr>
  </w:style>
  <w:style w:type="paragraph" w:styleId="Textedebulles">
    <w:name w:val="Balloon Text"/>
    <w:basedOn w:val="Normal"/>
    <w:link w:val="TextedebullesCar"/>
    <w:rsid w:val="00F971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9716C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sco.chairephilo.uqam.ca" TargetMode="External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sco.chairephilo.uqam.ca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let_S\AppData\Local\Microsoft\Windows\Temporary%20Internet%20Files\Content.IE5\ZB5YBG3A\Papetrie%20Chaire%20pour%20SM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Papetrie Chaire pour SM</Template>
  <TotalTime>22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CONFÉRENCES / DÉBATS</vt:lpstr>
    </vt:vector>
  </TitlesOfParts>
  <Company>Personnelle</Company>
  <LinksUpToDate>false</LinksUpToDate>
  <CharactersWithSpaces>928</CharactersWithSpaces>
  <SharedDoc>false</SharedDoc>
  <HLinks>
    <vt:vector size="48" baseType="variant">
      <vt:variant>
        <vt:i4>8126539</vt:i4>
      </vt:variant>
      <vt:variant>
        <vt:i4>0</vt:i4>
      </vt:variant>
      <vt:variant>
        <vt:i4>0</vt:i4>
      </vt:variant>
      <vt:variant>
        <vt:i4>5</vt:i4>
      </vt:variant>
      <vt:variant>
        <vt:lpwstr>mailto:r14410@er.uqam.ca</vt:lpwstr>
      </vt:variant>
      <vt:variant>
        <vt:lpwstr/>
      </vt:variant>
      <vt:variant>
        <vt:i4>4653183</vt:i4>
      </vt:variant>
      <vt:variant>
        <vt:i4>6</vt:i4>
      </vt:variant>
      <vt:variant>
        <vt:i4>0</vt:i4>
      </vt:variant>
      <vt:variant>
        <vt:i4>5</vt:i4>
      </vt:variant>
      <vt:variant>
        <vt:lpwstr>http://www.unesco.chairephilo.uqam.ca</vt:lpwstr>
      </vt:variant>
      <vt:variant>
        <vt:lpwstr/>
      </vt:variant>
      <vt:variant>
        <vt:i4>6815871</vt:i4>
      </vt:variant>
      <vt:variant>
        <vt:i4>3</vt:i4>
      </vt:variant>
      <vt:variant>
        <vt:i4>0</vt:i4>
      </vt:variant>
      <vt:variant>
        <vt:i4>5</vt:i4>
      </vt:variant>
      <vt:variant>
        <vt:lpwstr>http://www.unesco.chairephilo.uqam.ca/</vt:lpwstr>
      </vt:variant>
      <vt:variant>
        <vt:lpwstr/>
      </vt:variant>
      <vt:variant>
        <vt:i4>65637</vt:i4>
      </vt:variant>
      <vt:variant>
        <vt:i4>2057</vt:i4>
      </vt:variant>
      <vt:variant>
        <vt:i4>1025</vt:i4>
      </vt:variant>
      <vt:variant>
        <vt:i4>1</vt:i4>
      </vt:variant>
      <vt:variant>
        <vt:lpwstr>signature</vt:lpwstr>
      </vt:variant>
      <vt:variant>
        <vt:lpwstr/>
      </vt:variant>
      <vt:variant>
        <vt:i4>1835039</vt:i4>
      </vt:variant>
      <vt:variant>
        <vt:i4>2394</vt:i4>
      </vt:variant>
      <vt:variant>
        <vt:i4>1026</vt:i4>
      </vt:variant>
      <vt:variant>
        <vt:i4>1</vt:i4>
      </vt:variant>
      <vt:variant>
        <vt:lpwstr>logouqam</vt:lpwstr>
      </vt:variant>
      <vt:variant>
        <vt:lpwstr/>
      </vt:variant>
      <vt:variant>
        <vt:i4>1835039</vt:i4>
      </vt:variant>
      <vt:variant>
        <vt:i4>2573</vt:i4>
      </vt:variant>
      <vt:variant>
        <vt:i4>1027</vt:i4>
      </vt:variant>
      <vt:variant>
        <vt:i4>1</vt:i4>
      </vt:variant>
      <vt:variant>
        <vt:lpwstr>logouqam</vt:lpwstr>
      </vt:variant>
      <vt:variant>
        <vt:lpwstr/>
      </vt:variant>
      <vt:variant>
        <vt:i4>51183675</vt:i4>
      </vt:variant>
      <vt:variant>
        <vt:i4>-1</vt:i4>
      </vt:variant>
      <vt:variant>
        <vt:i4>2057</vt:i4>
      </vt:variant>
      <vt:variant>
        <vt:i4>1</vt:i4>
      </vt:variant>
      <vt:variant>
        <vt:lpwstr>logo chaire - en-tête</vt:lpwstr>
      </vt:variant>
      <vt:variant>
        <vt:lpwstr/>
      </vt:variant>
      <vt:variant>
        <vt:i4>4063350</vt:i4>
      </vt:variant>
      <vt:variant>
        <vt:i4>-1</vt:i4>
      </vt:variant>
      <vt:variant>
        <vt:i4>2058</vt:i4>
      </vt:variant>
      <vt:variant>
        <vt:i4>1</vt:i4>
      </vt:variant>
      <vt:variant>
        <vt:lpwstr>unitwin_ca_justice_fr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CONFÉRENCES / DÉBATS</dc:title>
  <dc:creator>Mathelet, Siegfried</dc:creator>
  <cp:lastModifiedBy>siegfried mathelet</cp:lastModifiedBy>
  <cp:revision>5</cp:revision>
  <cp:lastPrinted>2006-05-25T20:33:00Z</cp:lastPrinted>
  <dcterms:created xsi:type="dcterms:W3CDTF">2015-11-20T16:19:00Z</dcterms:created>
  <dcterms:modified xsi:type="dcterms:W3CDTF">2015-11-20T16:41:00Z</dcterms:modified>
</cp:coreProperties>
</file>